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4C" w:rsidRDefault="008A704C" w:rsidP="008A7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питания обучающихся, в том числе лиц с ограниченными возможностями здоровья и инвалидностью:</w:t>
      </w:r>
    </w:p>
    <w:p w:rsidR="008A704C" w:rsidRPr="008A704C" w:rsidRDefault="008A704C" w:rsidP="008A70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04C" w:rsidRPr="008A704C" w:rsidRDefault="008A704C" w:rsidP="008A7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ая,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БИИК СибГУТИ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полноценным здоровым питанием, работают с понедельника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графику работы: </w:t>
      </w:r>
      <w:r w:rsidR="00C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16:00.</w:t>
      </w:r>
      <w:r w:rsidRPr="008A70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A704C" w:rsidRDefault="008A704C" w:rsidP="008A7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чек составляет</w:t>
      </w:r>
      <w:r w:rsidR="00C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 рублей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Сменяемость блюд меню ежедневная.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горячие обеды со свободным выбором блюд.</w:t>
      </w:r>
      <w:r w:rsidR="00C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работает буфет со свежей выпечкой. </w:t>
      </w:r>
      <w:r w:rsidRPr="008A70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A704C" w:rsidRPr="008A704C" w:rsidRDefault="008A704C" w:rsidP="008A7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этаже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вендинговые автоматы для обеспечения быстрого питания обучающихся.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из числа инвалидов и лиц с ограниченными возможностями здоровья обеспечиваются горячим питанием в дни учебных занятий. Организация питания соответствует нормативно-правовым актам, регулирующим порядок оказания данной государственной услуги. Доступ к объектам питания соответствует нормативным документам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беспечения условий доступности для инвалидов объектов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сфере образования, а также оказания им при этом необходимой помощи.</w:t>
      </w:r>
    </w:p>
    <w:p w:rsidR="00D9244D" w:rsidRPr="008A704C" w:rsidRDefault="00D9244D" w:rsidP="008A70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244D" w:rsidRPr="008A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4C"/>
    <w:rsid w:val="008A704C"/>
    <w:rsid w:val="00CD0FE3"/>
    <w:rsid w:val="00D91675"/>
    <w:rsid w:val="00D9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7F10"/>
  <w15:docId w15:val="{0A5BECC1-CFB8-4A88-9D86-4D25304C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Билдушкина Марина Нимажаповна</dc:creator>
  <cp:lastModifiedBy>Батурина Татьяна Геннадьевна</cp:lastModifiedBy>
  <cp:revision>3</cp:revision>
  <dcterms:created xsi:type="dcterms:W3CDTF">2018-02-09T08:52:00Z</dcterms:created>
  <dcterms:modified xsi:type="dcterms:W3CDTF">2018-02-13T03:44:00Z</dcterms:modified>
</cp:coreProperties>
</file>